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1" w:rsidRPr="00E77DFF" w:rsidRDefault="00820851" w:rsidP="008208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7DFF">
        <w:rPr>
          <w:rFonts w:ascii="Times New Roman" w:hAnsi="Times New Roman" w:cs="Times New Roman"/>
          <w:b/>
          <w:caps/>
          <w:sz w:val="24"/>
          <w:szCs w:val="24"/>
        </w:rPr>
        <w:t>7. Smjernice za razvoj standarda kvalifikacije</w:t>
      </w:r>
    </w:p>
    <w:p w:rsidR="00820851" w:rsidRPr="00E77DFF" w:rsidRDefault="00820851" w:rsidP="00820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7DF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FF">
        <w:rPr>
          <w:rFonts w:ascii="Times New Roman" w:hAnsi="Times New Roman" w:cs="Times New Roman"/>
          <w:sz w:val="24"/>
          <w:szCs w:val="24"/>
        </w:rPr>
        <w:t>café</w:t>
      </w:r>
      <w:proofErr w:type="spellEnd"/>
    </w:p>
    <w:p w:rsidR="00820851" w:rsidRPr="00E77DFF" w:rsidRDefault="00820851" w:rsidP="0082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E77DFF">
        <w:rPr>
          <w:rFonts w:ascii="Times New Roman" w:hAnsi="Times New Roman" w:cs="Times New Roman"/>
          <w:sz w:val="24"/>
          <w:szCs w:val="24"/>
        </w:rPr>
        <w:t xml:space="preserve">mjernice predstavljaju </w:t>
      </w:r>
      <w:r w:rsidRPr="00E77DFF">
        <w:rPr>
          <w:rFonts w:ascii="Times New Roman" w:hAnsi="Times New Roman" w:cs="Times New Roman"/>
          <w:b/>
          <w:sz w:val="24"/>
          <w:szCs w:val="24"/>
        </w:rPr>
        <w:t>alat</w:t>
      </w:r>
      <w:r w:rsidRPr="00E77DFF">
        <w:rPr>
          <w:rFonts w:ascii="Times New Roman" w:hAnsi="Times New Roman" w:cs="Times New Roman"/>
          <w:sz w:val="24"/>
          <w:szCs w:val="24"/>
        </w:rPr>
        <w:t xml:space="preserve"> za razvoj standarda kvalifikacije.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Sastoje se od </w:t>
      </w:r>
      <w:r w:rsidRPr="00E77DFF">
        <w:rPr>
          <w:rFonts w:ascii="Times New Roman" w:hAnsi="Times New Roman" w:cs="Times New Roman"/>
          <w:b/>
          <w:sz w:val="24"/>
          <w:szCs w:val="24"/>
        </w:rPr>
        <w:t>dva dijela: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u </w:t>
      </w:r>
      <w:r w:rsidRPr="00E77DFF">
        <w:rPr>
          <w:rFonts w:ascii="Times New Roman" w:hAnsi="Times New Roman" w:cs="Times New Roman"/>
          <w:b/>
          <w:sz w:val="24"/>
          <w:szCs w:val="24"/>
        </w:rPr>
        <w:t>prvom</w:t>
      </w:r>
      <w:r w:rsidRPr="00E77DFF">
        <w:rPr>
          <w:rFonts w:ascii="Times New Roman" w:hAnsi="Times New Roman" w:cs="Times New Roman"/>
          <w:sz w:val="24"/>
          <w:szCs w:val="24"/>
        </w:rPr>
        <w:t xml:space="preserve"> poglavlju čitatelj može dobiti odgovore na pitanja: Što je standard kvalifikacije?, Zašto nam treba? i Tko ga izrađuje?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u </w:t>
      </w:r>
      <w:r w:rsidRPr="00E77DFF">
        <w:rPr>
          <w:rFonts w:ascii="Times New Roman" w:hAnsi="Times New Roman" w:cs="Times New Roman"/>
          <w:b/>
          <w:sz w:val="24"/>
          <w:szCs w:val="24"/>
        </w:rPr>
        <w:t>drugom</w:t>
      </w:r>
      <w:r w:rsidRPr="00E77DFF">
        <w:rPr>
          <w:rFonts w:ascii="Times New Roman" w:hAnsi="Times New Roman" w:cs="Times New Roman"/>
          <w:sz w:val="24"/>
          <w:szCs w:val="24"/>
        </w:rPr>
        <w:t xml:space="preserve"> poglavlju čitatelj će dobiti konkretnu uputu na koji način razviti standard kvalifikacije kroz detaljnu razradu pojedinog elementa standarda kvalifikacije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Smjernice određuju </w:t>
      </w:r>
      <w:r w:rsidRPr="00E77DFF">
        <w:rPr>
          <w:rFonts w:ascii="Times New Roman" w:hAnsi="Times New Roman" w:cs="Times New Roman"/>
          <w:b/>
          <w:sz w:val="24"/>
          <w:szCs w:val="24"/>
        </w:rPr>
        <w:t>sadržaj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</w:t>
      </w:r>
      <w:r w:rsidRPr="00E77DFF">
        <w:rPr>
          <w:rFonts w:ascii="Times New Roman" w:hAnsi="Times New Roman" w:cs="Times New Roman"/>
          <w:b/>
          <w:sz w:val="24"/>
          <w:szCs w:val="24"/>
        </w:rPr>
        <w:t>strukturu</w:t>
      </w:r>
      <w:r w:rsidRPr="00E77DFF">
        <w:rPr>
          <w:rFonts w:ascii="Times New Roman" w:hAnsi="Times New Roman" w:cs="Times New Roman"/>
          <w:sz w:val="24"/>
          <w:szCs w:val="24"/>
        </w:rPr>
        <w:t xml:space="preserve"> određene kvalifikacije.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Koriste ih </w:t>
      </w:r>
      <w:r w:rsidRPr="00E77DFF">
        <w:rPr>
          <w:rFonts w:ascii="Times New Roman" w:hAnsi="Times New Roman" w:cs="Times New Roman"/>
          <w:b/>
          <w:sz w:val="24"/>
          <w:szCs w:val="24"/>
        </w:rPr>
        <w:t>pravne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</w:t>
      </w:r>
      <w:r w:rsidRPr="00E77DFF">
        <w:rPr>
          <w:rFonts w:ascii="Times New Roman" w:hAnsi="Times New Roman" w:cs="Times New Roman"/>
          <w:b/>
          <w:sz w:val="24"/>
          <w:szCs w:val="24"/>
        </w:rPr>
        <w:t>fizičke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osobe</w:t>
      </w:r>
      <w:r w:rsidRPr="00E77DFF">
        <w:rPr>
          <w:rFonts w:ascii="Times New Roman" w:hAnsi="Times New Roman" w:cs="Times New Roman"/>
          <w:sz w:val="24"/>
          <w:szCs w:val="24"/>
        </w:rPr>
        <w:t xml:space="preserve"> koje imaju interes za predlaganje standarda kvalifikacije (nastavnici i poslodavci).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Smjernice omogućavaju </w:t>
      </w:r>
      <w:r w:rsidRPr="00E77DFF">
        <w:rPr>
          <w:rFonts w:ascii="Times New Roman" w:hAnsi="Times New Roman" w:cs="Times New Roman"/>
          <w:b/>
          <w:sz w:val="24"/>
          <w:szCs w:val="24"/>
        </w:rPr>
        <w:t>preciznu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izradu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</w:t>
      </w:r>
      <w:r w:rsidRPr="00E77DFF">
        <w:rPr>
          <w:rFonts w:ascii="Times New Roman" w:hAnsi="Times New Roman" w:cs="Times New Roman"/>
          <w:b/>
          <w:sz w:val="24"/>
          <w:szCs w:val="24"/>
        </w:rPr>
        <w:t>vrednovanje</w:t>
      </w:r>
      <w:r w:rsidRPr="00E77DFF">
        <w:rPr>
          <w:rFonts w:ascii="Times New Roman" w:hAnsi="Times New Roman" w:cs="Times New Roman"/>
          <w:sz w:val="24"/>
          <w:szCs w:val="24"/>
        </w:rPr>
        <w:t xml:space="preserve"> standarda kvalifikacije.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Tri</w:t>
      </w:r>
      <w:r w:rsidRPr="00E77DFF">
        <w:rPr>
          <w:rFonts w:ascii="Times New Roman" w:hAnsi="Times New Roman" w:cs="Times New Roman"/>
          <w:sz w:val="24"/>
          <w:szCs w:val="24"/>
        </w:rPr>
        <w:t xml:space="preserve"> su osnovna </w:t>
      </w:r>
      <w:r w:rsidRPr="00E77DFF">
        <w:rPr>
          <w:rFonts w:ascii="Times New Roman" w:hAnsi="Times New Roman" w:cs="Times New Roman"/>
          <w:b/>
          <w:sz w:val="24"/>
          <w:szCs w:val="24"/>
        </w:rPr>
        <w:t>razloga</w:t>
      </w:r>
      <w:r w:rsidRPr="00E77DFF">
        <w:rPr>
          <w:rFonts w:ascii="Times New Roman" w:hAnsi="Times New Roman" w:cs="Times New Roman"/>
          <w:sz w:val="24"/>
          <w:szCs w:val="24"/>
        </w:rPr>
        <w:t xml:space="preserve"> zašto nam </w:t>
      </w:r>
      <w:r w:rsidRPr="00E77DFF">
        <w:rPr>
          <w:rFonts w:ascii="Times New Roman" w:hAnsi="Times New Roman" w:cs="Times New Roman"/>
          <w:b/>
          <w:sz w:val="24"/>
          <w:szCs w:val="24"/>
        </w:rPr>
        <w:t>trebaju</w:t>
      </w:r>
      <w:r w:rsidRPr="00E77DFF">
        <w:rPr>
          <w:rFonts w:ascii="Times New Roman" w:hAnsi="Times New Roman" w:cs="Times New Roman"/>
          <w:sz w:val="24"/>
          <w:szCs w:val="24"/>
        </w:rPr>
        <w:t xml:space="preserve"> standardi:</w:t>
      </w:r>
    </w:p>
    <w:p w:rsidR="00820851" w:rsidRPr="00E77DFF" w:rsidRDefault="00820851" w:rsidP="006E307F">
      <w:pPr>
        <w:pStyle w:val="ListParagraph"/>
        <w:numPr>
          <w:ilvl w:val="1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DFF">
        <w:rPr>
          <w:rFonts w:ascii="Times New Roman" w:hAnsi="Times New Roman" w:cs="Times New Roman"/>
          <w:sz w:val="24"/>
          <w:szCs w:val="24"/>
          <w:u w:val="single"/>
        </w:rPr>
        <w:t xml:space="preserve">transparentnost, </w:t>
      </w:r>
    </w:p>
    <w:p w:rsidR="00820851" w:rsidRPr="00E77DFF" w:rsidRDefault="00820851" w:rsidP="006E307F">
      <w:pPr>
        <w:pStyle w:val="ListParagraph"/>
        <w:numPr>
          <w:ilvl w:val="1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DFF">
        <w:rPr>
          <w:rFonts w:ascii="Times New Roman" w:hAnsi="Times New Roman" w:cs="Times New Roman"/>
          <w:sz w:val="24"/>
          <w:szCs w:val="24"/>
          <w:u w:val="single"/>
        </w:rPr>
        <w:t>osiguravanje kvalitete</w:t>
      </w:r>
    </w:p>
    <w:p w:rsidR="00820851" w:rsidRPr="00E77DFF" w:rsidRDefault="00820851" w:rsidP="006E307F">
      <w:pPr>
        <w:pStyle w:val="ListParagraph"/>
        <w:numPr>
          <w:ilvl w:val="1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  <w:u w:val="single"/>
        </w:rPr>
        <w:t>podloga za razvoj sustava priznavanja i vrednovanja prethodnog učenja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Ideja standardiziranosti kvalifikacije</w:t>
      </w:r>
      <w:r w:rsidRPr="00E77DFF">
        <w:rPr>
          <w:rFonts w:ascii="Times New Roman" w:hAnsi="Times New Roman" w:cs="Times New Roman"/>
          <w:sz w:val="24"/>
          <w:szCs w:val="24"/>
        </w:rPr>
        <w:t>: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formalna potvrda</w:t>
      </w:r>
      <w:r w:rsidRPr="00E77DFF">
        <w:rPr>
          <w:rFonts w:ascii="Times New Roman" w:hAnsi="Times New Roman" w:cs="Times New Roman"/>
          <w:sz w:val="24"/>
          <w:szCs w:val="24"/>
        </w:rPr>
        <w:t xml:space="preserve"> o postignutim ishodima učenja prema utvrđenim standardima (jasno zapisani ishodi učenja učinit će jasnijima kompetencije koje se stječu završetkom određenog obrazovnog programa)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>kvalitativna</w:t>
      </w:r>
      <w:r w:rsidRPr="00E77DFF">
        <w:rPr>
          <w:rFonts w:ascii="Times New Roman" w:hAnsi="Times New Roman" w:cs="Times New Roman"/>
          <w:b/>
          <w:sz w:val="24"/>
          <w:szCs w:val="24"/>
        </w:rPr>
        <w:t xml:space="preserve"> informacija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</w:t>
      </w:r>
      <w:r w:rsidRPr="00E77DFF">
        <w:rPr>
          <w:rFonts w:ascii="Times New Roman" w:hAnsi="Times New Roman" w:cs="Times New Roman"/>
          <w:b/>
          <w:sz w:val="24"/>
          <w:szCs w:val="24"/>
        </w:rPr>
        <w:t>dokaz</w:t>
      </w:r>
      <w:r w:rsidRPr="00E77DFF">
        <w:rPr>
          <w:rFonts w:ascii="Times New Roman" w:hAnsi="Times New Roman" w:cs="Times New Roman"/>
          <w:sz w:val="24"/>
          <w:szCs w:val="24"/>
        </w:rPr>
        <w:t xml:space="preserve"> stečenih kompetencija </w:t>
      </w:r>
      <w:r w:rsidRPr="00E77DFF">
        <w:rPr>
          <w:rFonts w:ascii="Times New Roman" w:hAnsi="Times New Roman" w:cs="Times New Roman"/>
          <w:b/>
          <w:sz w:val="24"/>
          <w:szCs w:val="24"/>
        </w:rPr>
        <w:t>poslodavcima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</w:t>
      </w:r>
      <w:r w:rsidRPr="00E77DFF">
        <w:rPr>
          <w:rFonts w:ascii="Times New Roman" w:hAnsi="Times New Roman" w:cs="Times New Roman"/>
          <w:b/>
          <w:sz w:val="24"/>
          <w:szCs w:val="24"/>
        </w:rPr>
        <w:t>obrazovnim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ustanovama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diljem Europe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podloga</w:t>
      </w:r>
      <w:r w:rsidRPr="00E77DFF">
        <w:rPr>
          <w:rFonts w:ascii="Times New Roman" w:hAnsi="Times New Roman" w:cs="Times New Roman"/>
          <w:sz w:val="24"/>
          <w:szCs w:val="24"/>
        </w:rPr>
        <w:t xml:space="preserve"> za </w:t>
      </w:r>
      <w:r w:rsidRPr="00E77DFF">
        <w:rPr>
          <w:rFonts w:ascii="Times New Roman" w:hAnsi="Times New Roman" w:cs="Times New Roman"/>
          <w:b/>
          <w:sz w:val="24"/>
          <w:szCs w:val="24"/>
        </w:rPr>
        <w:t>osiguravanje kvalitete</w:t>
      </w:r>
      <w:r w:rsidRPr="00E77DFF">
        <w:rPr>
          <w:rFonts w:ascii="Times New Roman" w:hAnsi="Times New Roman" w:cs="Times New Roman"/>
          <w:sz w:val="24"/>
          <w:szCs w:val="24"/>
        </w:rPr>
        <w:t xml:space="preserve"> i pouzdanost stjecanja kvalifikacije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standardizirani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uvjeti</w:t>
      </w:r>
      <w:r w:rsidRPr="00E77DFF">
        <w:rPr>
          <w:rFonts w:ascii="Times New Roman" w:hAnsi="Times New Roman" w:cs="Times New Roman"/>
          <w:sz w:val="24"/>
          <w:szCs w:val="24"/>
        </w:rPr>
        <w:t xml:space="preserve"> stjecanja i vrednovanja skupova ishoda učenja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b/>
          <w:sz w:val="24"/>
          <w:szCs w:val="24"/>
        </w:rPr>
        <w:t>propisani</w:t>
      </w:r>
      <w:r w:rsidRPr="00E77DFF">
        <w:rPr>
          <w:rFonts w:ascii="Times New Roman" w:hAnsi="Times New Roman" w:cs="Times New Roman"/>
          <w:sz w:val="24"/>
          <w:szCs w:val="24"/>
        </w:rPr>
        <w:t xml:space="preserve"> </w:t>
      </w:r>
      <w:r w:rsidRPr="00E77DFF">
        <w:rPr>
          <w:rFonts w:ascii="Times New Roman" w:hAnsi="Times New Roman" w:cs="Times New Roman"/>
          <w:b/>
          <w:sz w:val="24"/>
          <w:szCs w:val="24"/>
        </w:rPr>
        <w:t>materijalni i kadrovski uvjeti</w:t>
      </w:r>
      <w:r w:rsidRPr="00E77DFF">
        <w:rPr>
          <w:rFonts w:ascii="Times New Roman" w:hAnsi="Times New Roman" w:cs="Times New Roman"/>
          <w:sz w:val="24"/>
          <w:szCs w:val="24"/>
        </w:rPr>
        <w:t xml:space="preserve"> za sjecanje i vrednovanje ishoda učenja </w:t>
      </w:r>
    </w:p>
    <w:p w:rsidR="00820851" w:rsidRPr="00E77DFF" w:rsidRDefault="00820851" w:rsidP="00820851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kojim </w:t>
      </w:r>
      <w:r w:rsidRPr="00E77DFF">
        <w:rPr>
          <w:rFonts w:ascii="Times New Roman" w:hAnsi="Times New Roman" w:cs="Times New Roman"/>
          <w:b/>
          <w:sz w:val="24"/>
          <w:szCs w:val="24"/>
        </w:rPr>
        <w:t>resursima</w:t>
      </w:r>
      <w:r w:rsidRPr="00E77DFF">
        <w:rPr>
          <w:rFonts w:ascii="Times New Roman" w:hAnsi="Times New Roman" w:cs="Times New Roman"/>
          <w:sz w:val="24"/>
          <w:szCs w:val="24"/>
        </w:rPr>
        <w:t xml:space="preserve"> te primjenom kojih </w:t>
      </w:r>
      <w:r w:rsidRPr="00E77DFF">
        <w:rPr>
          <w:rFonts w:ascii="Times New Roman" w:hAnsi="Times New Roman" w:cs="Times New Roman"/>
          <w:b/>
          <w:sz w:val="24"/>
          <w:szCs w:val="24"/>
        </w:rPr>
        <w:t>metodologija</w:t>
      </w:r>
      <w:r w:rsidRPr="00E77DFF">
        <w:rPr>
          <w:rFonts w:ascii="Times New Roman" w:hAnsi="Times New Roman" w:cs="Times New Roman"/>
          <w:sz w:val="24"/>
          <w:szCs w:val="24"/>
        </w:rPr>
        <w:t xml:space="preserve"> se treba obavljati </w:t>
      </w:r>
      <w:r w:rsidRPr="00E77DFF">
        <w:rPr>
          <w:rFonts w:ascii="Times New Roman" w:hAnsi="Times New Roman" w:cs="Times New Roman"/>
          <w:b/>
          <w:sz w:val="24"/>
          <w:szCs w:val="24"/>
        </w:rPr>
        <w:t>vrednovanje</w:t>
      </w:r>
      <w:r w:rsidR="006E307F">
        <w:rPr>
          <w:rFonts w:ascii="Times New Roman" w:hAnsi="Times New Roman" w:cs="Times New Roman"/>
          <w:sz w:val="24"/>
          <w:szCs w:val="24"/>
        </w:rPr>
        <w:t>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Standardiziranost u jasno </w:t>
      </w:r>
      <w:r w:rsidRPr="00E77DFF">
        <w:rPr>
          <w:rFonts w:ascii="Times New Roman" w:hAnsi="Times New Roman" w:cs="Times New Roman"/>
          <w:b/>
          <w:sz w:val="24"/>
          <w:szCs w:val="24"/>
        </w:rPr>
        <w:t>propisanim uvjetima</w:t>
      </w:r>
      <w:r w:rsidRPr="00E77DFF">
        <w:rPr>
          <w:rFonts w:ascii="Times New Roman" w:hAnsi="Times New Roman" w:cs="Times New Roman"/>
          <w:sz w:val="24"/>
          <w:szCs w:val="24"/>
        </w:rPr>
        <w:t xml:space="preserve"> za stjecanje i vrednovanje ishoda učenja </w:t>
      </w:r>
      <w:r w:rsidRPr="00E77DFF">
        <w:rPr>
          <w:rFonts w:ascii="Times New Roman" w:hAnsi="Times New Roman" w:cs="Times New Roman"/>
          <w:b/>
          <w:sz w:val="24"/>
          <w:szCs w:val="24"/>
        </w:rPr>
        <w:t>podloga</w:t>
      </w:r>
      <w:r w:rsidRPr="00E77DFF">
        <w:rPr>
          <w:rFonts w:ascii="Times New Roman" w:hAnsi="Times New Roman" w:cs="Times New Roman"/>
          <w:sz w:val="24"/>
          <w:szCs w:val="24"/>
        </w:rPr>
        <w:t xml:space="preserve"> je za </w:t>
      </w:r>
      <w:r w:rsidRPr="00E77DFF">
        <w:rPr>
          <w:rFonts w:ascii="Times New Roman" w:hAnsi="Times New Roman" w:cs="Times New Roman"/>
          <w:b/>
          <w:sz w:val="24"/>
          <w:szCs w:val="24"/>
        </w:rPr>
        <w:t>priznavanje i vrednovanje prethodnog učenja.</w:t>
      </w:r>
    </w:p>
    <w:p w:rsidR="00820851" w:rsidRPr="00E77DFF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Standard kvalifikacije je </w:t>
      </w:r>
      <w:r w:rsidRPr="00E77DFF">
        <w:rPr>
          <w:rFonts w:ascii="Times New Roman" w:hAnsi="Times New Roman" w:cs="Times New Roman"/>
          <w:b/>
          <w:sz w:val="24"/>
          <w:szCs w:val="24"/>
        </w:rPr>
        <w:t>podloga</w:t>
      </w:r>
      <w:r w:rsidRPr="00E77DFF">
        <w:rPr>
          <w:rFonts w:ascii="Times New Roman" w:hAnsi="Times New Roman" w:cs="Times New Roman"/>
          <w:sz w:val="24"/>
          <w:szCs w:val="24"/>
        </w:rPr>
        <w:t xml:space="preserve"> s kojom se </w:t>
      </w:r>
      <w:r w:rsidRPr="00E77DFF">
        <w:rPr>
          <w:rFonts w:ascii="Times New Roman" w:hAnsi="Times New Roman" w:cs="Times New Roman"/>
          <w:b/>
          <w:sz w:val="24"/>
          <w:szCs w:val="24"/>
        </w:rPr>
        <w:t>povezuju pojedini obrazovni i studijski programi.</w:t>
      </w:r>
    </w:p>
    <w:p w:rsidR="00820851" w:rsidRPr="00820851" w:rsidRDefault="00820851" w:rsidP="00820851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Standardi kvalifikacija su </w:t>
      </w:r>
      <w:r w:rsidRPr="00E77DFF">
        <w:rPr>
          <w:rFonts w:ascii="Times New Roman" w:hAnsi="Times New Roman" w:cs="Times New Roman"/>
          <w:b/>
          <w:sz w:val="24"/>
          <w:szCs w:val="24"/>
        </w:rPr>
        <w:t>javno dostupni</w:t>
      </w:r>
      <w:r w:rsidRPr="00E77DFF">
        <w:rPr>
          <w:rFonts w:ascii="Times New Roman" w:hAnsi="Times New Roman" w:cs="Times New Roman"/>
          <w:sz w:val="24"/>
          <w:szCs w:val="24"/>
        </w:rPr>
        <w:t xml:space="preserve"> u Informacijskom sustavu Registra HKO-a (</w:t>
      </w:r>
      <w:r w:rsidRPr="00E77DFF">
        <w:rPr>
          <w:rFonts w:ascii="Times New Roman" w:hAnsi="Times New Roman" w:cs="Times New Roman"/>
          <w:b/>
          <w:sz w:val="24"/>
          <w:szCs w:val="24"/>
        </w:rPr>
        <w:t>ISRHKO</w:t>
      </w:r>
      <w:r w:rsidRPr="00E77DFF">
        <w:rPr>
          <w:rFonts w:ascii="Times New Roman" w:hAnsi="Times New Roman" w:cs="Times New Roman"/>
          <w:sz w:val="24"/>
          <w:szCs w:val="24"/>
        </w:rPr>
        <w:t>).</w:t>
      </w:r>
    </w:p>
    <w:p w:rsidR="00820851" w:rsidRPr="00E77DFF" w:rsidRDefault="00820851" w:rsidP="008208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Registar HKO-a </w:t>
      </w:r>
      <w:r w:rsidRPr="00E77DFF">
        <w:rPr>
          <w:rFonts w:ascii="Times New Roman" w:hAnsi="Times New Roman" w:cs="Times New Roman"/>
          <w:sz w:val="24"/>
          <w:szCs w:val="24"/>
        </w:rPr>
        <w:tab/>
      </w:r>
      <w:r w:rsidRPr="00E77DFF">
        <w:rPr>
          <w:rFonts w:ascii="Times New Roman" w:hAnsi="Times New Roman" w:cs="Times New Roman"/>
          <w:sz w:val="24"/>
          <w:szCs w:val="24"/>
        </w:rPr>
        <w:tab/>
      </w:r>
      <w:r w:rsidRPr="00E77DFF">
        <w:rPr>
          <w:rFonts w:ascii="Times New Roman" w:hAnsi="Times New Roman" w:cs="Times New Roman"/>
          <w:sz w:val="24"/>
          <w:szCs w:val="24"/>
        </w:rPr>
        <w:tab/>
      </w:r>
      <w:r w:rsidRPr="00E77DFF">
        <w:rPr>
          <w:rFonts w:ascii="Times New Roman" w:hAnsi="Times New Roman" w:cs="Times New Roman"/>
          <w:sz w:val="24"/>
          <w:szCs w:val="24"/>
        </w:rPr>
        <w:tab/>
      </w:r>
      <w:r w:rsidRPr="00E77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DFF">
        <w:rPr>
          <w:rFonts w:ascii="Times New Roman" w:hAnsi="Times New Roman" w:cs="Times New Roman"/>
          <w:sz w:val="24"/>
          <w:szCs w:val="24"/>
        </w:rPr>
        <w:t>Faze vrednovanja standarda kvalifikacije</w:t>
      </w:r>
    </w:p>
    <w:p w:rsidR="00820851" w:rsidRPr="00E77DFF" w:rsidRDefault="00820851" w:rsidP="008208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4169180" wp14:editId="50D8D1BC">
            <wp:simplePos x="0" y="0"/>
            <wp:positionH relativeFrom="margin">
              <wp:align>right</wp:align>
            </wp:positionH>
            <wp:positionV relativeFrom="paragraph">
              <wp:posOffset>122171</wp:posOffset>
            </wp:positionV>
            <wp:extent cx="2981324" cy="1428750"/>
            <wp:effectExtent l="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36" cy="143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DF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F30B44" wp14:editId="0F03EDBF">
            <wp:extent cx="2562225" cy="1683488"/>
            <wp:effectExtent l="0" t="0" r="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7447" r="794" b="3782"/>
                    <a:stretch/>
                  </pic:blipFill>
                  <pic:spPr bwMode="auto">
                    <a:xfrm>
                      <a:off x="0" y="0"/>
                      <a:ext cx="2569897" cy="168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C6D" w:rsidRPr="00A97B6B" w:rsidRDefault="00820851" w:rsidP="008208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DFF">
        <w:rPr>
          <w:rFonts w:ascii="Times New Roman" w:hAnsi="Times New Roman" w:cs="Times New Roman"/>
          <w:sz w:val="24"/>
          <w:szCs w:val="24"/>
        </w:rPr>
        <w:t xml:space="preserve">Smjernice za razvoj standarda kvalifikacije predstavljaju alat za razvoj standarda kvalifikacije te predlagatelju pružaju detaljnu informaciju o sadržaju i strukturi kvalifikacije i potrebi standardizacije kako bi se dala što </w:t>
      </w:r>
      <w:proofErr w:type="spellStart"/>
      <w:r w:rsidRPr="00E77DFF">
        <w:rPr>
          <w:rFonts w:ascii="Times New Roman" w:hAnsi="Times New Roman" w:cs="Times New Roman"/>
          <w:sz w:val="24"/>
          <w:szCs w:val="24"/>
        </w:rPr>
        <w:t>kvalitativnija</w:t>
      </w:r>
      <w:proofErr w:type="spellEnd"/>
      <w:r w:rsidRPr="00E77DFF">
        <w:rPr>
          <w:rFonts w:ascii="Times New Roman" w:hAnsi="Times New Roman" w:cs="Times New Roman"/>
          <w:sz w:val="24"/>
          <w:szCs w:val="24"/>
        </w:rPr>
        <w:t xml:space="preserve"> informacija i dokaz stečenih kompetencija poslodavcima i obrazovnim ustanovama u zemlji i diljem Europe.</w:t>
      </w:r>
    </w:p>
    <w:sectPr w:rsidR="00FC3C6D" w:rsidRPr="00A97B6B" w:rsidSect="00FC3C6D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E832F46"/>
    <w:multiLevelType w:val="hybridMultilevel"/>
    <w:tmpl w:val="92C2A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077A5"/>
    <w:rsid w:val="003671AF"/>
    <w:rsid w:val="003B0B58"/>
    <w:rsid w:val="00467A69"/>
    <w:rsid w:val="005B1CA5"/>
    <w:rsid w:val="005B1D7B"/>
    <w:rsid w:val="006033E1"/>
    <w:rsid w:val="006E307F"/>
    <w:rsid w:val="006F10C3"/>
    <w:rsid w:val="0075484D"/>
    <w:rsid w:val="00806BB3"/>
    <w:rsid w:val="00820851"/>
    <w:rsid w:val="00856326"/>
    <w:rsid w:val="008A338A"/>
    <w:rsid w:val="00931424"/>
    <w:rsid w:val="00A9709A"/>
    <w:rsid w:val="00A97B6B"/>
    <w:rsid w:val="00B02EAD"/>
    <w:rsid w:val="00B64A74"/>
    <w:rsid w:val="00C66788"/>
    <w:rsid w:val="00C727FB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styleId="BalloonText">
    <w:name w:val="Balloon Text"/>
    <w:basedOn w:val="Normal"/>
    <w:link w:val="BalloonTextChar"/>
    <w:uiPriority w:val="99"/>
    <w:semiHidden/>
    <w:unhideWhenUsed/>
    <w:rsid w:val="008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styleId="BalloonText">
    <w:name w:val="Balloon Text"/>
    <w:basedOn w:val="Normal"/>
    <w:link w:val="BalloonTextChar"/>
    <w:uiPriority w:val="99"/>
    <w:semiHidden/>
    <w:unhideWhenUsed/>
    <w:rsid w:val="008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A57-B7B7-48A6-AFF0-4B036B5A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3</cp:revision>
  <cp:lastPrinted>2017-12-01T14:04:00Z</cp:lastPrinted>
  <dcterms:created xsi:type="dcterms:W3CDTF">2017-12-01T15:16:00Z</dcterms:created>
  <dcterms:modified xsi:type="dcterms:W3CDTF">2017-12-01T15:17:00Z</dcterms:modified>
</cp:coreProperties>
</file>