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3E" w:rsidRDefault="00D5183E" w:rsidP="00D51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5F11F2" w:rsidRDefault="005F11F2" w:rsidP="00D51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4. OBRAZOVANJEM DO VEĆE ZAPOŠLJIVOSTI U SKLOPU PLANA IMPLEMENTACIJE </w:t>
      </w:r>
      <w:bookmarkStart w:id="0" w:name="_GoBack"/>
      <w:bookmarkEnd w:id="0"/>
      <w:r w:rsidRPr="0054105C">
        <w:rPr>
          <w:rFonts w:ascii="Times New Roman" w:eastAsia="Times New Roman" w:hAnsi="Times New Roman" w:cs="Times New Roman"/>
          <w:b/>
          <w:sz w:val="24"/>
          <w:lang w:eastAsia="hr-HR"/>
        </w:rPr>
        <w:t>GARANCIJE ZA MLADE</w:t>
      </w:r>
    </w:p>
    <w:p w:rsidR="005F11F2" w:rsidRPr="0054105C" w:rsidRDefault="005F11F2" w:rsidP="00D51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proofErr w:type="spellStart"/>
      <w:r w:rsidRPr="005B1CA5">
        <w:rPr>
          <w:rFonts w:ascii="Times New Roman" w:hAnsi="Times New Roman" w:cs="Times New Roman"/>
          <w:caps/>
          <w:sz w:val="24"/>
          <w:szCs w:val="24"/>
        </w:rPr>
        <w:t>k</w:t>
      </w:r>
      <w:r w:rsidRPr="005B1CA5">
        <w:rPr>
          <w:rFonts w:ascii="Times New Roman" w:hAnsi="Times New Roman" w:cs="Times New Roman"/>
          <w:sz w:val="24"/>
          <w:szCs w:val="24"/>
        </w:rPr>
        <w:t>nowledge</w:t>
      </w:r>
      <w:proofErr w:type="spellEnd"/>
      <w:r w:rsidRPr="005B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A5">
        <w:rPr>
          <w:rFonts w:ascii="Times New Roman" w:hAnsi="Times New Roman" w:cs="Times New Roman"/>
          <w:sz w:val="24"/>
          <w:szCs w:val="24"/>
        </w:rPr>
        <w:t>café</w:t>
      </w:r>
      <w:proofErr w:type="spellEnd"/>
    </w:p>
    <w:p w:rsidR="00D5183E" w:rsidRDefault="00D5183E" w:rsidP="00D5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5F11F2" w:rsidRPr="0054105C" w:rsidRDefault="005F11F2" w:rsidP="00D5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b/>
          <w:sz w:val="24"/>
          <w:lang w:eastAsia="hr-HR"/>
        </w:rPr>
        <w:t>GARANCIJA ZA MLADE</w:t>
      </w:r>
    </w:p>
    <w:p w:rsidR="005F11F2" w:rsidRPr="0054105C" w:rsidRDefault="005F11F2" w:rsidP="00D51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b/>
          <w:sz w:val="24"/>
          <w:lang w:eastAsia="hr-HR"/>
        </w:rPr>
        <w:t>Garancija za mlade</w:t>
      </w:r>
      <w:r w:rsidRPr="0054105C">
        <w:rPr>
          <w:rFonts w:ascii="Times New Roman" w:eastAsia="Times New Roman" w:hAnsi="Times New Roman" w:cs="Times New Roman"/>
          <w:sz w:val="24"/>
          <w:lang w:eastAsia="hr-HR"/>
        </w:rPr>
        <w:t xml:space="preserve"> pristup je u rješavanju pitanja nezaposlenosti mladih osoba, kojim se sve osobe mlađe od 30 godina nastoji </w:t>
      </w:r>
      <w:r w:rsidRPr="0054105C">
        <w:rPr>
          <w:rFonts w:ascii="Times New Roman" w:eastAsia="Times New Roman" w:hAnsi="Times New Roman" w:cs="Times New Roman"/>
          <w:bCs/>
          <w:sz w:val="24"/>
          <w:lang w:eastAsia="hr-HR"/>
        </w:rPr>
        <w:t>što brže aktivirati na tržištu rada</w:t>
      </w:r>
    </w:p>
    <w:p w:rsidR="005F11F2" w:rsidRPr="0054105C" w:rsidRDefault="005F11F2" w:rsidP="00D5183E">
      <w:pPr>
        <w:pStyle w:val="Default"/>
        <w:numPr>
          <w:ilvl w:val="0"/>
          <w:numId w:val="8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  <w:szCs w:val="22"/>
          <w:lang w:eastAsia="hr-HR"/>
        </w:rPr>
      </w:pPr>
      <w:r w:rsidRPr="0054105C">
        <w:rPr>
          <w:rFonts w:ascii="Times New Roman" w:eastAsia="Times New Roman" w:hAnsi="Times New Roman" w:cs="Times New Roman"/>
          <w:szCs w:val="22"/>
          <w:lang w:eastAsia="hr-HR"/>
        </w:rPr>
        <w:t xml:space="preserve">brza aktivacija podrazumijeva dobivanje </w:t>
      </w:r>
      <w:r w:rsidRPr="0054105C">
        <w:rPr>
          <w:rFonts w:ascii="Times New Roman" w:eastAsia="Times New Roman" w:hAnsi="Times New Roman" w:cs="Times New Roman"/>
          <w:bCs/>
          <w:szCs w:val="22"/>
          <w:lang w:eastAsia="hr-HR"/>
        </w:rPr>
        <w:t>kvalitetne ponude</w:t>
      </w:r>
      <w:r w:rsidRPr="0054105C">
        <w:rPr>
          <w:rFonts w:ascii="Times New Roman" w:eastAsia="Times New Roman" w:hAnsi="Times New Roman" w:cs="Times New Roman"/>
          <w:szCs w:val="22"/>
          <w:lang w:eastAsia="hr-HR"/>
        </w:rPr>
        <w:t xml:space="preserve"> u roku od </w:t>
      </w:r>
      <w:r w:rsidRPr="0054105C">
        <w:rPr>
          <w:rFonts w:ascii="Times New Roman" w:eastAsia="Times New Roman" w:hAnsi="Times New Roman" w:cs="Times New Roman"/>
          <w:bCs/>
          <w:szCs w:val="22"/>
          <w:lang w:eastAsia="hr-HR"/>
        </w:rPr>
        <w:t>4 mjeseca</w:t>
      </w:r>
      <w:r w:rsidRPr="0054105C">
        <w:rPr>
          <w:rFonts w:ascii="Times New Roman" w:eastAsia="Times New Roman" w:hAnsi="Times New Roman" w:cs="Times New Roman"/>
          <w:szCs w:val="22"/>
          <w:lang w:eastAsia="hr-HR"/>
        </w:rPr>
        <w:t xml:space="preserve"> od trenutka </w:t>
      </w:r>
      <w:r w:rsidRPr="0054105C">
        <w:rPr>
          <w:rFonts w:ascii="Times New Roman" w:eastAsia="Times New Roman" w:hAnsi="Times New Roman" w:cs="Times New Roman"/>
          <w:bCs/>
          <w:szCs w:val="22"/>
          <w:lang w:eastAsia="hr-HR"/>
        </w:rPr>
        <w:t>napuštanja ili završetka obrazovanja</w:t>
      </w:r>
      <w:r w:rsidRPr="0054105C">
        <w:rPr>
          <w:rFonts w:ascii="Times New Roman" w:eastAsia="Times New Roman" w:hAnsi="Times New Roman" w:cs="Times New Roman"/>
          <w:szCs w:val="22"/>
          <w:lang w:eastAsia="hr-HR"/>
        </w:rPr>
        <w:t xml:space="preserve"> ili </w:t>
      </w:r>
      <w:r w:rsidRPr="0054105C">
        <w:rPr>
          <w:rFonts w:ascii="Times New Roman" w:eastAsia="Times New Roman" w:hAnsi="Times New Roman" w:cs="Times New Roman"/>
          <w:bCs/>
          <w:szCs w:val="22"/>
          <w:lang w:eastAsia="hr-HR"/>
        </w:rPr>
        <w:t>ulaska u nezaposlenost</w:t>
      </w:r>
    </w:p>
    <w:p w:rsidR="005F11F2" w:rsidRPr="0054105C" w:rsidRDefault="005F11F2" w:rsidP="00D5183E">
      <w:pPr>
        <w:pStyle w:val="Defaul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i/>
          <w:iCs/>
          <w:color w:val="auto"/>
          <w:szCs w:val="22"/>
        </w:rPr>
      </w:pPr>
      <w:r w:rsidRPr="0054105C">
        <w:rPr>
          <w:rFonts w:ascii="Times New Roman" w:hAnsi="Times New Roman" w:cs="Times New Roman"/>
          <w:color w:val="auto"/>
          <w:szCs w:val="22"/>
        </w:rPr>
        <w:t xml:space="preserve">u fokusu provedbe Garancije za mlade su mlade osobe </w:t>
      </w:r>
      <w:r w:rsidRPr="0054105C">
        <w:rPr>
          <w:rFonts w:ascii="Times New Roman" w:hAnsi="Times New Roman" w:cs="Times New Roman"/>
          <w:b/>
          <w:color w:val="auto"/>
          <w:szCs w:val="22"/>
        </w:rPr>
        <w:t xml:space="preserve">statusu NEET (engl. </w:t>
      </w:r>
      <w:proofErr w:type="spellStart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>Not</w:t>
      </w:r>
      <w:proofErr w:type="spellEnd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 xml:space="preserve"> </w:t>
      </w:r>
      <w:proofErr w:type="spellStart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>in</w:t>
      </w:r>
      <w:proofErr w:type="spellEnd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 xml:space="preserve"> </w:t>
      </w:r>
      <w:proofErr w:type="spellStart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>Employment</w:t>
      </w:r>
      <w:proofErr w:type="spellEnd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 xml:space="preserve">, </w:t>
      </w:r>
      <w:proofErr w:type="spellStart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>Education</w:t>
      </w:r>
      <w:proofErr w:type="spellEnd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 xml:space="preserve"> or </w:t>
      </w:r>
      <w:proofErr w:type="spellStart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>Training</w:t>
      </w:r>
      <w:proofErr w:type="spellEnd"/>
      <w:r w:rsidRPr="0054105C">
        <w:rPr>
          <w:rFonts w:ascii="Times New Roman" w:hAnsi="Times New Roman" w:cs="Times New Roman"/>
          <w:b/>
          <w:i/>
          <w:iCs/>
          <w:color w:val="auto"/>
          <w:szCs w:val="22"/>
        </w:rPr>
        <w:t xml:space="preserve">) </w:t>
      </w:r>
    </w:p>
    <w:p w:rsidR="005F11F2" w:rsidRPr="0054105C" w:rsidRDefault="005F11F2" w:rsidP="00D51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b/>
          <w:sz w:val="24"/>
          <w:lang w:eastAsia="hr-HR"/>
        </w:rPr>
        <w:t>kvalitetna ponuda</w:t>
      </w:r>
      <w:r w:rsidRPr="0054105C">
        <w:rPr>
          <w:rFonts w:ascii="Times New Roman" w:eastAsia="Times New Roman" w:hAnsi="Times New Roman" w:cs="Times New Roman"/>
          <w:sz w:val="24"/>
          <w:lang w:eastAsia="hr-HR"/>
        </w:rPr>
        <w:t xml:space="preserve"> odnosi se na:</w:t>
      </w:r>
    </w:p>
    <w:p w:rsidR="005F11F2" w:rsidRPr="0054105C" w:rsidRDefault="005F11F2" w:rsidP="00D51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sz w:val="24"/>
          <w:lang w:eastAsia="hr-HR"/>
        </w:rPr>
        <w:t xml:space="preserve">ponudu </w:t>
      </w:r>
      <w:r w:rsidRPr="0054105C">
        <w:rPr>
          <w:rFonts w:ascii="Times New Roman" w:eastAsia="Times New Roman" w:hAnsi="Times New Roman" w:cs="Times New Roman"/>
          <w:b/>
          <w:bCs/>
          <w:sz w:val="24"/>
          <w:lang w:eastAsia="hr-HR"/>
        </w:rPr>
        <w:t xml:space="preserve">za posao </w:t>
      </w:r>
    </w:p>
    <w:p w:rsidR="005F11F2" w:rsidRPr="0054105C" w:rsidRDefault="005F11F2" w:rsidP="00D51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sz w:val="24"/>
          <w:lang w:eastAsia="hr-HR"/>
        </w:rPr>
        <w:t xml:space="preserve">ponudu </w:t>
      </w:r>
      <w:r w:rsidRPr="0054105C">
        <w:rPr>
          <w:rFonts w:ascii="Times New Roman" w:eastAsia="Times New Roman" w:hAnsi="Times New Roman" w:cs="Times New Roman"/>
          <w:b/>
          <w:bCs/>
          <w:sz w:val="24"/>
          <w:lang w:eastAsia="hr-HR"/>
        </w:rPr>
        <w:t>naukovanja</w:t>
      </w:r>
      <w:r w:rsidRPr="0054105C">
        <w:rPr>
          <w:rFonts w:ascii="Times New Roman" w:eastAsia="Times New Roman" w:hAnsi="Times New Roman" w:cs="Times New Roman"/>
          <w:sz w:val="24"/>
          <w:lang w:eastAsia="hr-HR"/>
        </w:rPr>
        <w:t xml:space="preserve">, odnosno </w:t>
      </w:r>
      <w:proofErr w:type="spellStart"/>
      <w:r w:rsidRPr="0054105C">
        <w:rPr>
          <w:rFonts w:ascii="Times New Roman" w:eastAsia="Times New Roman" w:hAnsi="Times New Roman" w:cs="Times New Roman"/>
          <w:b/>
          <w:bCs/>
          <w:sz w:val="24"/>
          <w:lang w:eastAsia="hr-HR"/>
        </w:rPr>
        <w:t>vježbeništva</w:t>
      </w:r>
      <w:proofErr w:type="spellEnd"/>
      <w:r w:rsidRPr="0054105C">
        <w:rPr>
          <w:rFonts w:ascii="Times New Roman" w:eastAsia="Times New Roman" w:hAnsi="Times New Roman" w:cs="Times New Roman"/>
          <w:b/>
          <w:bCs/>
          <w:sz w:val="24"/>
          <w:lang w:eastAsia="hr-HR"/>
        </w:rPr>
        <w:t xml:space="preserve"> i pripravništva </w:t>
      </w:r>
    </w:p>
    <w:p w:rsidR="005F11F2" w:rsidRPr="0054105C" w:rsidRDefault="005F11F2" w:rsidP="00D51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sz w:val="24"/>
          <w:lang w:eastAsia="hr-HR"/>
        </w:rPr>
        <w:t xml:space="preserve">nastavak </w:t>
      </w:r>
      <w:r w:rsidRPr="0054105C">
        <w:rPr>
          <w:rFonts w:ascii="Times New Roman" w:eastAsia="Times New Roman" w:hAnsi="Times New Roman" w:cs="Times New Roman"/>
          <w:b/>
          <w:bCs/>
          <w:sz w:val="24"/>
          <w:lang w:eastAsia="hr-HR"/>
        </w:rPr>
        <w:t>obrazovanja</w:t>
      </w:r>
    </w:p>
    <w:p w:rsidR="00D5183E" w:rsidRDefault="00D5183E" w:rsidP="00D51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5F11F2" w:rsidRPr="0054105C" w:rsidRDefault="005F11F2" w:rsidP="00D51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hr-HR"/>
        </w:rPr>
      </w:pPr>
      <w:r w:rsidRPr="0054105C">
        <w:rPr>
          <w:rFonts w:ascii="Times New Roman" w:eastAsia="Times New Roman" w:hAnsi="Times New Roman" w:cs="Times New Roman"/>
          <w:b/>
          <w:sz w:val="24"/>
          <w:lang w:eastAsia="hr-HR"/>
        </w:rPr>
        <w:t>Poziv na dostavu projektnih prijedloga u sklopu Plana implementacije Garancije za mlade:</w:t>
      </w:r>
      <w:r w:rsidRPr="0054105C">
        <w:rPr>
          <w:rFonts w:ascii="Times New Roman" w:eastAsia="Times New Roman" w:hAnsi="Times New Roman" w:cs="Times New Roman"/>
          <w:b/>
          <w:i/>
          <w:sz w:val="24"/>
          <w:lang w:eastAsia="hr-HR"/>
        </w:rPr>
        <w:t xml:space="preserve"> OBRAZOVANJEM DO VEĆE ZAPOŠLJIVOSTI (MZO)</w:t>
      </w:r>
    </w:p>
    <w:p w:rsidR="005F11F2" w:rsidRPr="0054105C" w:rsidRDefault="005F11F2" w:rsidP="00D51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>obrazovanje pripadnika NEET skupine s neodgovarajućim ili niskim stupnjem obrazovanja u cilju ojačavanja njihove konkurentnosti na tržištu rada</w:t>
      </w:r>
    </w:p>
    <w:p w:rsidR="005F11F2" w:rsidRPr="0054105C" w:rsidRDefault="005F11F2" w:rsidP="00D51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 xml:space="preserve">prijavitelji - ustanove za obrazovanje odraslih </w:t>
      </w:r>
    </w:p>
    <w:p w:rsidR="005F11F2" w:rsidRPr="0054105C" w:rsidRDefault="005F11F2" w:rsidP="00D51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 xml:space="preserve">u svrhu utvrđivanja približnog broja polaznika, ustanove će koristiti statističku bazu HZZ-a </w:t>
      </w:r>
    </w:p>
    <w:p w:rsidR="005F11F2" w:rsidRPr="0054105C" w:rsidRDefault="005F11F2" w:rsidP="00D51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>sukladno obrazovnim programima koje ustanova ima (rješenje Ministarstva znanosti i</w:t>
      </w:r>
      <w:r>
        <w:rPr>
          <w:rFonts w:ascii="Times New Roman" w:hAnsi="Times New Roman" w:cs="Times New Roman"/>
          <w:sz w:val="24"/>
        </w:rPr>
        <w:t xml:space="preserve"> </w:t>
      </w:r>
      <w:r w:rsidRPr="0054105C">
        <w:rPr>
          <w:rFonts w:ascii="Times New Roman" w:hAnsi="Times New Roman" w:cs="Times New Roman"/>
          <w:sz w:val="24"/>
        </w:rPr>
        <w:t xml:space="preserve">obrazovanja za izvođenje programa) pozivaju polaznike na uključivanje u program </w:t>
      </w:r>
    </w:p>
    <w:p w:rsidR="005F11F2" w:rsidRPr="0054105C" w:rsidRDefault="005F11F2" w:rsidP="00D51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 xml:space="preserve">pri upućivanju polaznika u obrazovne programe pratit će se potrebe tržišta rada, ali i potrebe pojedinca kako bi se osoba usmjerila prema njoj najkvalitetnijoj ponudi </w:t>
      </w:r>
    </w:p>
    <w:p w:rsidR="005F11F2" w:rsidRPr="0054105C" w:rsidRDefault="005F11F2" w:rsidP="00D51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>proces savjetovanja u HZZ-u (savjetnici za mlade) ili kroz Centre za informiranje i savjetovanje o karijeri (CISOK).</w:t>
      </w:r>
    </w:p>
    <w:p w:rsidR="005F11F2" w:rsidRPr="0054105C" w:rsidRDefault="005F11F2" w:rsidP="00D51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>polaznicima će uz troškove obrazovanja biti pokriveni troškovi i prijevoza te opreme potrebne za sudjelovanje u programu</w:t>
      </w:r>
    </w:p>
    <w:p w:rsidR="005F11F2" w:rsidRPr="0054105C" w:rsidRDefault="005F11F2" w:rsidP="00D5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11F2" w:rsidRPr="0054105C" w:rsidRDefault="005F11F2" w:rsidP="00D518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105C">
        <w:rPr>
          <w:rFonts w:ascii="Times New Roman" w:hAnsi="Times New Roman" w:cs="Times New Roman"/>
          <w:b/>
          <w:sz w:val="24"/>
        </w:rPr>
        <w:t xml:space="preserve">Pozivom </w:t>
      </w:r>
      <w:r w:rsidRPr="0054105C">
        <w:rPr>
          <w:rFonts w:ascii="Times New Roman" w:hAnsi="Times New Roman" w:cs="Times New Roman"/>
          <w:b/>
          <w:i/>
          <w:sz w:val="24"/>
        </w:rPr>
        <w:t xml:space="preserve">Obrazovanjem do veće </w:t>
      </w:r>
      <w:proofErr w:type="spellStart"/>
      <w:r w:rsidRPr="0054105C">
        <w:rPr>
          <w:rFonts w:ascii="Times New Roman" w:hAnsi="Times New Roman" w:cs="Times New Roman"/>
          <w:b/>
          <w:i/>
          <w:sz w:val="24"/>
        </w:rPr>
        <w:t>zapošljivosti</w:t>
      </w:r>
      <w:proofErr w:type="spellEnd"/>
      <w:r w:rsidRPr="0054105C">
        <w:rPr>
          <w:rFonts w:ascii="Times New Roman" w:hAnsi="Times New Roman" w:cs="Times New Roman"/>
          <w:b/>
          <w:sz w:val="24"/>
        </w:rPr>
        <w:t xml:space="preserve"> bit će obuhvaćeno:</w:t>
      </w:r>
    </w:p>
    <w:p w:rsidR="005F11F2" w:rsidRPr="0054105C" w:rsidRDefault="005F11F2" w:rsidP="00D5183E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 xml:space="preserve">stjecanje strukovne kvalifikacije na razinama 3 i 4 HKO-a </w:t>
      </w:r>
    </w:p>
    <w:p w:rsidR="005F11F2" w:rsidRPr="0054105C" w:rsidRDefault="005F11F2" w:rsidP="00D5183E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>osposobljavanja i usavršavanja</w:t>
      </w:r>
    </w:p>
    <w:p w:rsidR="005F11F2" w:rsidRPr="0054105C" w:rsidRDefault="005F11F2" w:rsidP="00D5183E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>stjecanje skupova ishoda učenja temeljnih vještina (strani jezik)</w:t>
      </w:r>
    </w:p>
    <w:p w:rsidR="005F11F2" w:rsidRPr="0054105C" w:rsidRDefault="005F11F2" w:rsidP="00D5183E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105C">
        <w:rPr>
          <w:rFonts w:ascii="Times New Roman" w:hAnsi="Times New Roman" w:cs="Times New Roman"/>
          <w:sz w:val="24"/>
        </w:rPr>
        <w:t>stjecanje vozačke dozvole B kategorije</w:t>
      </w:r>
    </w:p>
    <w:p w:rsidR="00FC3C6D" w:rsidRPr="005F11F2" w:rsidRDefault="00FC3C6D" w:rsidP="00D5183E">
      <w:pPr>
        <w:spacing w:line="240" w:lineRule="auto"/>
      </w:pPr>
    </w:p>
    <w:sectPr w:rsidR="00FC3C6D" w:rsidRPr="005F11F2" w:rsidSect="00FC3C6D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9A" w:rsidRDefault="00A9709A" w:rsidP="00A9709A">
      <w:pPr>
        <w:spacing w:after="0" w:line="240" w:lineRule="auto"/>
      </w:pPr>
      <w:r>
        <w:separator/>
      </w:r>
    </w:p>
  </w:endnote>
  <w:end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uPCQIAAPM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0s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9A" w:rsidRDefault="00A9709A" w:rsidP="00A9709A">
      <w:pPr>
        <w:spacing w:after="0" w:line="240" w:lineRule="auto"/>
      </w:pPr>
      <w:r>
        <w:separator/>
      </w:r>
    </w:p>
  </w:footnote>
  <w:foot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8"/>
    <w:multiLevelType w:val="hybridMultilevel"/>
    <w:tmpl w:val="ED8838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174"/>
    <w:multiLevelType w:val="hybridMultilevel"/>
    <w:tmpl w:val="77F43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7B2"/>
    <w:multiLevelType w:val="hybridMultilevel"/>
    <w:tmpl w:val="F572DF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1C616404"/>
    <w:multiLevelType w:val="hybridMultilevel"/>
    <w:tmpl w:val="476E9CD0"/>
    <w:lvl w:ilvl="0" w:tplc="3034AD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47B9E"/>
    <w:multiLevelType w:val="hybridMultilevel"/>
    <w:tmpl w:val="763E87D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5D3873"/>
    <w:multiLevelType w:val="hybridMultilevel"/>
    <w:tmpl w:val="93A0C6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2F02"/>
    <w:multiLevelType w:val="hybridMultilevel"/>
    <w:tmpl w:val="48346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0262"/>
    <w:multiLevelType w:val="hybridMultilevel"/>
    <w:tmpl w:val="473E8BD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80616"/>
    <w:multiLevelType w:val="hybridMultilevel"/>
    <w:tmpl w:val="71880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A"/>
    <w:rsid w:val="000A1495"/>
    <w:rsid w:val="003077A5"/>
    <w:rsid w:val="003671AF"/>
    <w:rsid w:val="003B0B58"/>
    <w:rsid w:val="00467A69"/>
    <w:rsid w:val="005B1CA5"/>
    <w:rsid w:val="005B1D7B"/>
    <w:rsid w:val="005F11F2"/>
    <w:rsid w:val="006033E1"/>
    <w:rsid w:val="006F10C3"/>
    <w:rsid w:val="0075484D"/>
    <w:rsid w:val="00806BB3"/>
    <w:rsid w:val="00856326"/>
    <w:rsid w:val="008A338A"/>
    <w:rsid w:val="00931424"/>
    <w:rsid w:val="00A9709A"/>
    <w:rsid w:val="00A97B6B"/>
    <w:rsid w:val="00B02EAD"/>
    <w:rsid w:val="00B64A74"/>
    <w:rsid w:val="00C66788"/>
    <w:rsid w:val="00C727FB"/>
    <w:rsid w:val="00CD64E8"/>
    <w:rsid w:val="00D5183E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paragraph" w:customStyle="1" w:styleId="Default">
    <w:name w:val="Default"/>
    <w:rsid w:val="005F1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paragraph" w:customStyle="1" w:styleId="Default">
    <w:name w:val="Default"/>
    <w:rsid w:val="005F1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76B8-6B08-4371-977A-F30535BA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dvuk</cp:lastModifiedBy>
  <cp:revision>3</cp:revision>
  <cp:lastPrinted>2017-12-01T14:04:00Z</cp:lastPrinted>
  <dcterms:created xsi:type="dcterms:W3CDTF">2017-12-01T14:41:00Z</dcterms:created>
  <dcterms:modified xsi:type="dcterms:W3CDTF">2017-12-01T14:46:00Z</dcterms:modified>
</cp:coreProperties>
</file>